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80" w:rsidRPr="001C2A78" w:rsidRDefault="00F06980" w:rsidP="00F06980">
      <w:pPr>
        <w:pStyle w:val="a3"/>
        <w:shd w:val="clear" w:color="auto" w:fill="auto"/>
        <w:spacing w:line="240" w:lineRule="auto"/>
        <w:ind w:firstLine="1700"/>
        <w:jc w:val="right"/>
        <w:rPr>
          <w:sz w:val="24"/>
          <w:szCs w:val="24"/>
        </w:rPr>
      </w:pPr>
      <w:r w:rsidRPr="001C2A78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3</w:t>
      </w:r>
    </w:p>
    <w:p w:rsidR="00F06980" w:rsidRPr="00896439" w:rsidRDefault="00F06980" w:rsidP="00F06980">
      <w:pPr>
        <w:pStyle w:val="a3"/>
        <w:shd w:val="clear" w:color="auto" w:fill="auto"/>
        <w:spacing w:line="240" w:lineRule="auto"/>
        <w:ind w:firstLine="1700"/>
        <w:jc w:val="center"/>
        <w:rPr>
          <w:b/>
          <w:sz w:val="24"/>
          <w:szCs w:val="24"/>
        </w:rPr>
      </w:pPr>
      <w:r w:rsidRPr="00896439">
        <w:rPr>
          <w:b/>
          <w:sz w:val="24"/>
          <w:szCs w:val="24"/>
        </w:rPr>
        <w:t>Список стран, эндемичных по желтой лихорадке, при выезде в которые каждому путешественнику рекомендуется проведение</w:t>
      </w:r>
    </w:p>
    <w:p w:rsidR="00F06980" w:rsidRDefault="00F06980" w:rsidP="00F06980">
      <w:pPr>
        <w:pStyle w:val="a3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896439">
        <w:rPr>
          <w:b/>
          <w:sz w:val="24"/>
          <w:szCs w:val="24"/>
        </w:rPr>
        <w:t>вакцинации против желтой лихорадки</w:t>
      </w:r>
    </w:p>
    <w:p w:rsidR="00F06980" w:rsidRDefault="00F06980" w:rsidP="00F06980">
      <w:pPr>
        <w:pStyle w:val="a3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Ангола Бенин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DA01C8">
        <w:rPr>
          <w:sz w:val="24"/>
          <w:szCs w:val="24"/>
        </w:rPr>
        <w:t>Буркина Фасо</w:t>
      </w:r>
      <w:proofErr w:type="gramEnd"/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Бурунди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Гамбия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Гана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Гвинея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Гвинея-Бисау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Габон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Демократическая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Республика Конго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Камерун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Кения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Конго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Кот-д'Ивуар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Либерия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Мали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Мавритания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Нигерия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Нигер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Сенегал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proofErr w:type="spellStart"/>
      <w:r w:rsidRPr="00DA01C8">
        <w:rPr>
          <w:sz w:val="24"/>
          <w:szCs w:val="24"/>
        </w:rPr>
        <w:t>Съера</w:t>
      </w:r>
      <w:proofErr w:type="spellEnd"/>
      <w:r w:rsidRPr="00DA01C8">
        <w:rPr>
          <w:sz w:val="24"/>
          <w:szCs w:val="24"/>
        </w:rPr>
        <w:t>-Леоне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Судан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Того Уганда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Центральноафриканская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Республика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Чад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Экваториальная Гвинея Южный Судан Эфиопия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Аргентина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Боливия</w:t>
      </w:r>
    </w:p>
    <w:p w:rsidR="00F06980" w:rsidRPr="00DA01C8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DA01C8">
        <w:rPr>
          <w:sz w:val="24"/>
          <w:szCs w:val="24"/>
        </w:rPr>
        <w:t>Бразилия*</w:t>
      </w:r>
    </w:p>
    <w:p w:rsidR="00F06980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</w:p>
    <w:p w:rsidR="00F06980" w:rsidRPr="00AD4979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AD4979">
        <w:rPr>
          <w:sz w:val="24"/>
          <w:szCs w:val="24"/>
        </w:rPr>
        <w:t>Венесуэла</w:t>
      </w:r>
    </w:p>
    <w:p w:rsidR="00F06980" w:rsidRPr="00AD4979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AD4979">
        <w:rPr>
          <w:sz w:val="24"/>
          <w:szCs w:val="24"/>
        </w:rPr>
        <w:t>Колумбия</w:t>
      </w:r>
    </w:p>
    <w:p w:rsidR="00F06980" w:rsidRPr="00AD4979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AD4979">
        <w:rPr>
          <w:sz w:val="24"/>
          <w:szCs w:val="24"/>
        </w:rPr>
        <w:t>Перу</w:t>
      </w:r>
    </w:p>
    <w:p w:rsidR="00F06980" w:rsidRPr="00AD4979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AD4979">
        <w:rPr>
          <w:sz w:val="24"/>
          <w:szCs w:val="24"/>
        </w:rPr>
        <w:t>Панама</w:t>
      </w:r>
    </w:p>
    <w:p w:rsidR="00F06980" w:rsidRPr="00AD4979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AD4979">
        <w:rPr>
          <w:sz w:val="24"/>
          <w:szCs w:val="24"/>
        </w:rPr>
        <w:t>Парагвай</w:t>
      </w:r>
    </w:p>
    <w:p w:rsidR="00F06980" w:rsidRPr="00AD4979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AD4979">
        <w:rPr>
          <w:sz w:val="24"/>
          <w:szCs w:val="24"/>
        </w:rPr>
        <w:t>Суринам</w:t>
      </w:r>
    </w:p>
    <w:p w:rsidR="00F06980" w:rsidRPr="00AD4979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AD4979">
        <w:rPr>
          <w:sz w:val="24"/>
          <w:szCs w:val="24"/>
        </w:rPr>
        <w:t>Гайана</w:t>
      </w:r>
    </w:p>
    <w:p w:rsidR="00F06980" w:rsidRPr="00AD4979" w:rsidRDefault="00F06980" w:rsidP="00F0698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AD4979">
        <w:rPr>
          <w:sz w:val="24"/>
          <w:szCs w:val="24"/>
        </w:rPr>
        <w:t>Гвиана Французская Эквадор</w:t>
      </w:r>
    </w:p>
    <w:p w:rsidR="00F06980" w:rsidRPr="00AD4979" w:rsidRDefault="00F06980" w:rsidP="00F06980">
      <w:pPr>
        <w:pStyle w:val="110"/>
        <w:shd w:val="clear" w:color="auto" w:fill="auto"/>
        <w:spacing w:after="0" w:line="240" w:lineRule="auto"/>
        <w:rPr>
          <w:sz w:val="24"/>
          <w:szCs w:val="24"/>
        </w:rPr>
      </w:pPr>
      <w:r w:rsidRPr="00AD4979">
        <w:rPr>
          <w:sz w:val="24"/>
          <w:szCs w:val="24"/>
        </w:rPr>
        <w:t>Тринидад и Тобаго</w:t>
      </w:r>
    </w:p>
    <w:p w:rsidR="00F06980" w:rsidRDefault="00F06980" w:rsidP="00F06980">
      <w:pPr>
        <w:pStyle w:val="120"/>
        <w:shd w:val="clear" w:color="auto" w:fill="auto"/>
        <w:spacing w:before="0"/>
        <w:ind w:left="40" w:right="20"/>
      </w:pPr>
      <w:r>
        <w:t>* В отличие от оценки риска 2013 г. (см. «Районы Бразилии с риском передачи желтой лихорадки, 2013-2017 гг.» ниже), в районы Бразилии с риском передачи желтой лихорадки входят также следующие районы:</w:t>
      </w:r>
    </w:p>
    <w:p w:rsidR="00F06980" w:rsidRDefault="00F06980" w:rsidP="00F06980">
      <w:pPr>
        <w:pStyle w:val="61"/>
        <w:numPr>
          <w:ilvl w:val="0"/>
          <w:numId w:val="1"/>
        </w:numPr>
        <w:shd w:val="clear" w:color="auto" w:fill="auto"/>
        <w:tabs>
          <w:tab w:val="left" w:pos="275"/>
        </w:tabs>
        <w:spacing w:line="230" w:lineRule="exact"/>
        <w:ind w:left="40" w:right="20"/>
        <w:jc w:val="both"/>
      </w:pPr>
      <w:r>
        <w:rPr>
          <w:rStyle w:val="60"/>
        </w:rPr>
        <w:t xml:space="preserve">Штат </w:t>
      </w:r>
      <w:proofErr w:type="spellStart"/>
      <w:r>
        <w:rPr>
          <w:rStyle w:val="60"/>
        </w:rPr>
        <w:t>Баия</w:t>
      </w:r>
      <w:proofErr w:type="spellEnd"/>
      <w:r>
        <w:t xml:space="preserve">: в районы с риском передачи желтой лихорадки включены муниципалитеты на юге и юго-западе штата: </w:t>
      </w:r>
      <w:proofErr w:type="spellStart"/>
      <w:r>
        <w:t>Алкубаса</w:t>
      </w:r>
      <w:proofErr w:type="spellEnd"/>
      <w:r>
        <w:t xml:space="preserve">; </w:t>
      </w:r>
      <w:proofErr w:type="spellStart"/>
      <w:r>
        <w:t>Белмонте</w:t>
      </w:r>
      <w:proofErr w:type="spellEnd"/>
      <w:r>
        <w:t xml:space="preserve">, </w:t>
      </w:r>
      <w:proofErr w:type="spellStart"/>
      <w:r>
        <w:t>Канавиэйраш</w:t>
      </w:r>
      <w:proofErr w:type="spellEnd"/>
      <w:r>
        <w:t xml:space="preserve">; </w:t>
      </w:r>
      <w:proofErr w:type="spellStart"/>
      <w:r>
        <w:t>Каравелаш</w:t>
      </w:r>
      <w:proofErr w:type="spellEnd"/>
      <w:r>
        <w:t xml:space="preserve">; </w:t>
      </w:r>
      <w:proofErr w:type="spellStart"/>
      <w:r>
        <w:t>Илеуш</w:t>
      </w:r>
      <w:proofErr w:type="spellEnd"/>
      <w:r>
        <w:t xml:space="preserve">; </w:t>
      </w:r>
      <w:proofErr w:type="spellStart"/>
      <w:r>
        <w:t>Итакаре</w:t>
      </w:r>
      <w:proofErr w:type="spellEnd"/>
      <w:r>
        <w:t xml:space="preserve">; </w:t>
      </w:r>
      <w:proofErr w:type="spellStart"/>
      <w:r>
        <w:t>Микури</w:t>
      </w:r>
      <w:proofErr w:type="spellEnd"/>
      <w:r>
        <w:t>; Нова-</w:t>
      </w:r>
      <w:proofErr w:type="spellStart"/>
      <w:r>
        <w:t>Висоза</w:t>
      </w:r>
      <w:proofErr w:type="spellEnd"/>
      <w:r>
        <w:t>; Порту-</w:t>
      </w:r>
      <w:proofErr w:type="spellStart"/>
      <w:r>
        <w:t>Сегуру</w:t>
      </w:r>
      <w:proofErr w:type="spellEnd"/>
      <w:r>
        <w:t xml:space="preserve">; </w:t>
      </w:r>
      <w:proofErr w:type="spellStart"/>
      <w:r>
        <w:t>Лраду</w:t>
      </w:r>
      <w:proofErr w:type="spellEnd"/>
      <w:r>
        <w:t>; Санта-</w:t>
      </w:r>
      <w:proofErr w:type="spellStart"/>
      <w:r>
        <w:t>Крус</w:t>
      </w:r>
      <w:proofErr w:type="spellEnd"/>
      <w:r>
        <w:t>-</w:t>
      </w:r>
      <w:proofErr w:type="spellStart"/>
      <w:r>
        <w:t>Кабрапиа</w:t>
      </w:r>
      <w:proofErr w:type="spellEnd"/>
      <w:r>
        <w:t xml:space="preserve">; </w:t>
      </w:r>
      <w:proofErr w:type="spellStart"/>
      <w:r>
        <w:t>Уна</w:t>
      </w:r>
      <w:proofErr w:type="spellEnd"/>
      <w:r>
        <w:t xml:space="preserve">; </w:t>
      </w:r>
      <w:proofErr w:type="spellStart"/>
      <w:r>
        <w:t>Урузука</w:t>
      </w:r>
      <w:proofErr w:type="spellEnd"/>
      <w:r>
        <w:t xml:space="preserve">; </w:t>
      </w:r>
      <w:proofErr w:type="spellStart"/>
      <w:r>
        <w:t>Алмадина</w:t>
      </w:r>
      <w:proofErr w:type="spellEnd"/>
      <w:r>
        <w:t xml:space="preserve">; </w:t>
      </w:r>
      <w:proofErr w:type="spellStart"/>
      <w:r>
        <w:t>Анадже</w:t>
      </w:r>
      <w:proofErr w:type="spellEnd"/>
      <w:r>
        <w:t xml:space="preserve">; </w:t>
      </w:r>
      <w:proofErr w:type="spellStart"/>
      <w:r>
        <w:t>Аратака</w:t>
      </w:r>
      <w:proofErr w:type="spellEnd"/>
      <w:r>
        <w:t xml:space="preserve">; </w:t>
      </w:r>
      <w:proofErr w:type="spellStart"/>
      <w:r>
        <w:t>Барра</w:t>
      </w:r>
      <w:proofErr w:type="spellEnd"/>
      <w:r>
        <w:t>-до-</w:t>
      </w:r>
      <w:proofErr w:type="spellStart"/>
      <w:r>
        <w:t>Чоза</w:t>
      </w:r>
      <w:proofErr w:type="spellEnd"/>
      <w:r>
        <w:t xml:space="preserve">; </w:t>
      </w:r>
      <w:proofErr w:type="spellStart"/>
      <w:r>
        <w:t>Барру-Прету</w:t>
      </w:r>
      <w:proofErr w:type="spellEnd"/>
      <w:r>
        <w:t>; Белу-</w:t>
      </w:r>
      <w:proofErr w:type="spellStart"/>
      <w:r>
        <w:t>Кампу</w:t>
      </w:r>
      <w:proofErr w:type="spellEnd"/>
      <w:r>
        <w:t xml:space="preserve">; </w:t>
      </w:r>
      <w:proofErr w:type="spellStart"/>
      <w:r>
        <w:t>Буэрарема</w:t>
      </w:r>
      <w:proofErr w:type="spellEnd"/>
      <w:r>
        <w:t xml:space="preserve">; </w:t>
      </w:r>
      <w:proofErr w:type="spellStart"/>
      <w:r>
        <w:t>Каатиба</w:t>
      </w:r>
      <w:proofErr w:type="spellEnd"/>
      <w:r>
        <w:t xml:space="preserve">; </w:t>
      </w:r>
      <w:proofErr w:type="spellStart"/>
      <w:r>
        <w:t>Камакан</w:t>
      </w:r>
      <w:proofErr w:type="spellEnd"/>
      <w:r>
        <w:t xml:space="preserve">; </w:t>
      </w:r>
      <w:proofErr w:type="spellStart"/>
      <w:r>
        <w:t>Кандиду-Салеш</w:t>
      </w:r>
      <w:proofErr w:type="spellEnd"/>
      <w:r>
        <w:t xml:space="preserve">; </w:t>
      </w:r>
      <w:proofErr w:type="spellStart"/>
      <w:r>
        <w:t>Коараси</w:t>
      </w:r>
      <w:proofErr w:type="spellEnd"/>
      <w:r>
        <w:t xml:space="preserve">; </w:t>
      </w:r>
      <w:proofErr w:type="spellStart"/>
      <w:r>
        <w:t>Конде-Уба</w:t>
      </w:r>
      <w:proofErr w:type="spellEnd"/>
      <w:r>
        <w:t xml:space="preserve">; </w:t>
      </w:r>
      <w:proofErr w:type="spellStart"/>
      <w:r>
        <w:t>Кордейруш</w:t>
      </w:r>
      <w:proofErr w:type="spellEnd"/>
      <w:r>
        <w:t xml:space="preserve">; </w:t>
      </w:r>
      <w:proofErr w:type="spellStart"/>
      <w:r>
        <w:t>Энкрусиляда</w:t>
      </w:r>
      <w:proofErr w:type="spellEnd"/>
      <w:r>
        <w:t xml:space="preserve">; </w:t>
      </w:r>
      <w:proofErr w:type="spellStart"/>
      <w:r>
        <w:t>Эунаполиш</w:t>
      </w:r>
      <w:proofErr w:type="spellEnd"/>
      <w:r>
        <w:t xml:space="preserve">; </w:t>
      </w:r>
      <w:proofErr w:type="spellStart"/>
      <w:r>
        <w:t>Фирмину-Алвеш</w:t>
      </w:r>
      <w:proofErr w:type="spellEnd"/>
      <w:r>
        <w:t xml:space="preserve">; </w:t>
      </w:r>
      <w:proofErr w:type="spellStart"/>
      <w:r>
        <w:t>Флореста-Асул</w:t>
      </w:r>
      <w:proofErr w:type="spellEnd"/>
      <w:r>
        <w:t xml:space="preserve">; </w:t>
      </w:r>
      <w:proofErr w:type="spellStart"/>
      <w:r>
        <w:t>Гуаратинга</w:t>
      </w:r>
      <w:proofErr w:type="spellEnd"/>
      <w:r>
        <w:t xml:space="preserve">; </w:t>
      </w:r>
      <w:proofErr w:type="spellStart"/>
      <w:r>
        <w:t>Ибикараи</w:t>
      </w:r>
      <w:proofErr w:type="spellEnd"/>
      <w:r>
        <w:t xml:space="preserve">; </w:t>
      </w:r>
      <w:proofErr w:type="spellStart"/>
      <w:r>
        <w:t>Ибикуи</w:t>
      </w:r>
      <w:proofErr w:type="spellEnd"/>
      <w:r>
        <w:t xml:space="preserve">; </w:t>
      </w:r>
      <w:proofErr w:type="spellStart"/>
      <w:r>
        <w:t>Ибирапуа</w:t>
      </w:r>
      <w:proofErr w:type="spellEnd"/>
      <w:r>
        <w:t xml:space="preserve">; </w:t>
      </w:r>
      <w:proofErr w:type="spellStart"/>
      <w:r>
        <w:t>Итабела</w:t>
      </w:r>
      <w:proofErr w:type="spellEnd"/>
      <w:r>
        <w:t xml:space="preserve">; </w:t>
      </w:r>
      <w:proofErr w:type="spellStart"/>
      <w:r>
        <w:t>Итабуна</w:t>
      </w:r>
      <w:proofErr w:type="spellEnd"/>
      <w:r>
        <w:t xml:space="preserve">; </w:t>
      </w:r>
      <w:proofErr w:type="spellStart"/>
      <w:r>
        <w:t>Итаджимирим</w:t>
      </w:r>
      <w:proofErr w:type="spellEnd"/>
      <w:r>
        <w:t xml:space="preserve">; </w:t>
      </w:r>
      <w:proofErr w:type="spellStart"/>
      <w:r>
        <w:t>Итаджу</w:t>
      </w:r>
      <w:proofErr w:type="spellEnd"/>
      <w:r>
        <w:t>-до-</w:t>
      </w:r>
      <w:proofErr w:type="spellStart"/>
      <w:r>
        <w:t>Колониа</w:t>
      </w:r>
      <w:proofErr w:type="spellEnd"/>
      <w:r>
        <w:t xml:space="preserve">; </w:t>
      </w:r>
      <w:proofErr w:type="spellStart"/>
      <w:r>
        <w:lastRenderedPageBreak/>
        <w:t>Итаджуйпе</w:t>
      </w:r>
      <w:proofErr w:type="spellEnd"/>
      <w:r>
        <w:t xml:space="preserve">; </w:t>
      </w:r>
      <w:proofErr w:type="spellStart"/>
      <w:r>
        <w:t>Итамараджу</w:t>
      </w:r>
      <w:proofErr w:type="spellEnd"/>
      <w:r>
        <w:t xml:space="preserve">; </w:t>
      </w:r>
      <w:proofErr w:type="spellStart"/>
      <w:r>
        <w:t>Итамбе</w:t>
      </w:r>
      <w:proofErr w:type="spellEnd"/>
      <w:r>
        <w:t xml:space="preserve">; </w:t>
      </w:r>
      <w:proofErr w:type="spellStart"/>
      <w:r>
        <w:t>Итанем</w:t>
      </w:r>
      <w:proofErr w:type="spellEnd"/>
      <w:r>
        <w:t xml:space="preserve">; </w:t>
      </w:r>
      <w:proofErr w:type="spellStart"/>
      <w:r>
        <w:t>Итапе</w:t>
      </w:r>
      <w:proofErr w:type="spellEnd"/>
      <w:r>
        <w:t xml:space="preserve">; </w:t>
      </w:r>
      <w:proofErr w:type="spellStart"/>
      <w:r>
        <w:t>Итапеби</w:t>
      </w:r>
      <w:proofErr w:type="spellEnd"/>
      <w:r>
        <w:t xml:space="preserve">; </w:t>
      </w:r>
      <w:proofErr w:type="spellStart"/>
      <w:r>
        <w:t>Итапетинга</w:t>
      </w:r>
      <w:proofErr w:type="spellEnd"/>
      <w:r>
        <w:t xml:space="preserve">; </w:t>
      </w:r>
      <w:proofErr w:type="spellStart"/>
      <w:r>
        <w:t>Итапитанга</w:t>
      </w:r>
      <w:proofErr w:type="spellEnd"/>
      <w:r>
        <w:t xml:space="preserve">; </w:t>
      </w:r>
      <w:proofErr w:type="spellStart"/>
      <w:r>
        <w:t>Итарантим</w:t>
      </w:r>
      <w:proofErr w:type="spellEnd"/>
      <w:r>
        <w:t xml:space="preserve">; </w:t>
      </w:r>
      <w:proofErr w:type="spellStart"/>
      <w:r>
        <w:t>Иторору</w:t>
      </w:r>
      <w:proofErr w:type="spellEnd"/>
      <w:r>
        <w:t xml:space="preserve">; </w:t>
      </w:r>
      <w:proofErr w:type="spellStart"/>
      <w:r>
        <w:t>Джукурушу</w:t>
      </w:r>
      <w:proofErr w:type="spellEnd"/>
      <w:r>
        <w:t xml:space="preserve">; </w:t>
      </w:r>
      <w:proofErr w:type="spellStart"/>
      <w:r>
        <w:t>Джуссари</w:t>
      </w:r>
      <w:proofErr w:type="spellEnd"/>
      <w:r>
        <w:t xml:space="preserve">; </w:t>
      </w:r>
      <w:proofErr w:type="spellStart"/>
      <w:r>
        <w:t>Ладжедау</w:t>
      </w:r>
      <w:proofErr w:type="spellEnd"/>
      <w:r>
        <w:t xml:space="preserve">; </w:t>
      </w:r>
      <w:proofErr w:type="spellStart"/>
      <w:r>
        <w:t>Макарани</w:t>
      </w:r>
      <w:proofErr w:type="spellEnd"/>
      <w:r>
        <w:t xml:space="preserve">; </w:t>
      </w:r>
      <w:proofErr w:type="spellStart"/>
      <w:r>
        <w:t>Майкинике</w:t>
      </w:r>
      <w:proofErr w:type="spellEnd"/>
      <w:r>
        <w:t xml:space="preserve">; </w:t>
      </w:r>
      <w:proofErr w:type="spellStart"/>
      <w:r>
        <w:t>Маскоте</w:t>
      </w:r>
      <w:proofErr w:type="spellEnd"/>
      <w:r>
        <w:t xml:space="preserve">; </w:t>
      </w:r>
      <w:proofErr w:type="spellStart"/>
      <w:r>
        <w:t>Медейру</w:t>
      </w:r>
      <w:proofErr w:type="gramStart"/>
      <w:r>
        <w:t>ш</w:t>
      </w:r>
      <w:proofErr w:type="spellEnd"/>
      <w:r>
        <w:t>-</w:t>
      </w:r>
      <w:proofErr w:type="gramEnd"/>
      <w:r>
        <w:t xml:space="preserve"> Нету; Нова-</w:t>
      </w:r>
      <w:proofErr w:type="spellStart"/>
      <w:r>
        <w:t>Канаа</w:t>
      </w:r>
      <w:proofErr w:type="spellEnd"/>
      <w:r>
        <w:t xml:space="preserve">; </w:t>
      </w:r>
      <w:proofErr w:type="spellStart"/>
      <w:r>
        <w:t>Пау-Бразил</w:t>
      </w:r>
      <w:proofErr w:type="spellEnd"/>
      <w:r>
        <w:t xml:space="preserve">; </w:t>
      </w:r>
      <w:proofErr w:type="spellStart"/>
      <w:r>
        <w:t>Пирипа</w:t>
      </w:r>
      <w:proofErr w:type="spellEnd"/>
      <w:r>
        <w:t xml:space="preserve">; </w:t>
      </w:r>
      <w:proofErr w:type="spellStart"/>
      <w:r>
        <w:t>Планалту</w:t>
      </w:r>
      <w:proofErr w:type="spellEnd"/>
      <w:r>
        <w:t xml:space="preserve">; </w:t>
      </w:r>
      <w:proofErr w:type="spellStart"/>
      <w:r>
        <w:t>Позоеш</w:t>
      </w:r>
      <w:proofErr w:type="spellEnd"/>
      <w:r>
        <w:t xml:space="preserve">; </w:t>
      </w:r>
      <w:proofErr w:type="spellStart"/>
      <w:r>
        <w:t>Потирагуа</w:t>
      </w:r>
      <w:proofErr w:type="spellEnd"/>
      <w:r>
        <w:t xml:space="preserve">; </w:t>
      </w:r>
      <w:proofErr w:type="spellStart"/>
      <w:r>
        <w:t>Рибейрау</w:t>
      </w:r>
      <w:proofErr w:type="spellEnd"/>
      <w:r>
        <w:t>-до-Ларгу; Санта-</w:t>
      </w:r>
      <w:proofErr w:type="spellStart"/>
      <w:r>
        <w:t>Крус</w:t>
      </w:r>
      <w:proofErr w:type="spellEnd"/>
      <w:r>
        <w:t>-да-</w:t>
      </w:r>
      <w:proofErr w:type="spellStart"/>
      <w:r>
        <w:t>Виториа</w:t>
      </w:r>
      <w:proofErr w:type="spellEnd"/>
      <w:r>
        <w:t xml:space="preserve">; Санта- </w:t>
      </w:r>
      <w:proofErr w:type="spellStart"/>
      <w:r>
        <w:t>Лусия</w:t>
      </w:r>
      <w:proofErr w:type="spellEnd"/>
      <w:r>
        <w:t>; Саун-</w:t>
      </w:r>
      <w:proofErr w:type="spellStart"/>
      <w:r>
        <w:t>Жозе</w:t>
      </w:r>
      <w:proofErr w:type="spellEnd"/>
      <w:r>
        <w:t>-да-</w:t>
      </w:r>
      <w:proofErr w:type="spellStart"/>
      <w:r>
        <w:t>Виториа</w:t>
      </w:r>
      <w:proofErr w:type="spellEnd"/>
      <w:r>
        <w:t xml:space="preserve">; </w:t>
      </w:r>
      <w:proofErr w:type="spellStart"/>
      <w:r>
        <w:t>Тейксейра</w:t>
      </w:r>
      <w:proofErr w:type="spellEnd"/>
      <w:r>
        <w:t>-де-</w:t>
      </w:r>
      <w:proofErr w:type="spellStart"/>
      <w:r>
        <w:t>Фрейташ</w:t>
      </w:r>
      <w:proofErr w:type="spellEnd"/>
      <w:r>
        <w:t xml:space="preserve">; </w:t>
      </w:r>
      <w:proofErr w:type="spellStart"/>
      <w:r>
        <w:t>Тремедал</w:t>
      </w:r>
      <w:proofErr w:type="spellEnd"/>
      <w:r>
        <w:t xml:space="preserve">; Вереда; </w:t>
      </w:r>
      <w:proofErr w:type="spellStart"/>
      <w:r>
        <w:t>Виториа</w:t>
      </w:r>
      <w:proofErr w:type="spellEnd"/>
      <w:r>
        <w:t>-да-Конкиста;</w:t>
      </w:r>
    </w:p>
    <w:p w:rsidR="00F06980" w:rsidRDefault="00F06980" w:rsidP="00F06980">
      <w:pPr>
        <w:pStyle w:val="61"/>
        <w:numPr>
          <w:ilvl w:val="0"/>
          <w:numId w:val="1"/>
        </w:numPr>
        <w:shd w:val="clear" w:color="auto" w:fill="auto"/>
        <w:tabs>
          <w:tab w:val="left" w:pos="304"/>
        </w:tabs>
        <w:spacing w:line="230" w:lineRule="exact"/>
        <w:ind w:left="40" w:right="20"/>
        <w:jc w:val="both"/>
      </w:pPr>
      <w:r>
        <w:rPr>
          <w:rStyle w:val="60"/>
        </w:rPr>
        <w:t xml:space="preserve">Штат </w:t>
      </w:r>
      <w:proofErr w:type="spellStart"/>
      <w:r>
        <w:rPr>
          <w:rStyle w:val="60"/>
        </w:rPr>
        <w:t>Эсипириту-Санту</w:t>
      </w:r>
      <w:proofErr w:type="spellEnd"/>
      <w:r>
        <w:t xml:space="preserve"> подвергается риску передачи желтой лихорадки, за исключением городского района </w:t>
      </w:r>
      <w:proofErr w:type="spellStart"/>
      <w:r>
        <w:t>Виториа</w:t>
      </w:r>
      <w:proofErr w:type="spellEnd"/>
      <w:r>
        <w:t>;</w:t>
      </w:r>
    </w:p>
    <w:p w:rsidR="00F06980" w:rsidRPr="00EF2901" w:rsidRDefault="00F06980" w:rsidP="00EF2901">
      <w:pPr>
        <w:pStyle w:val="61"/>
        <w:numPr>
          <w:ilvl w:val="0"/>
          <w:numId w:val="1"/>
        </w:numPr>
        <w:shd w:val="clear" w:color="auto" w:fill="auto"/>
        <w:tabs>
          <w:tab w:val="left" w:pos="352"/>
        </w:tabs>
        <w:spacing w:line="230" w:lineRule="exact"/>
        <w:ind w:left="40" w:right="20"/>
        <w:jc w:val="both"/>
      </w:pPr>
      <w:r>
        <w:rPr>
          <w:rStyle w:val="60"/>
        </w:rPr>
        <w:t>Штат Рио-де-Жанейро</w:t>
      </w:r>
      <w:r>
        <w:t xml:space="preserve">: риск передачи желтой лихорадки распространяется на следующие северные муниципалитеты, граничащие со штатами </w:t>
      </w:r>
      <w:proofErr w:type="spellStart"/>
      <w:r>
        <w:t>Минас-Жейрас</w:t>
      </w:r>
      <w:proofErr w:type="spellEnd"/>
      <w:r>
        <w:t xml:space="preserve"> и </w:t>
      </w:r>
      <w:proofErr w:type="spellStart"/>
      <w:r>
        <w:t>Эспириту-Санту</w:t>
      </w:r>
      <w:proofErr w:type="spellEnd"/>
      <w:r>
        <w:t xml:space="preserve">: Бом- </w:t>
      </w:r>
      <w:proofErr w:type="spellStart"/>
      <w:r>
        <w:t>Жезуш</w:t>
      </w:r>
      <w:proofErr w:type="spellEnd"/>
      <w:r>
        <w:t>-до-</w:t>
      </w:r>
      <w:proofErr w:type="spellStart"/>
      <w:r>
        <w:t>Итабапоана</w:t>
      </w:r>
      <w:proofErr w:type="spellEnd"/>
      <w:r>
        <w:t xml:space="preserve">; </w:t>
      </w:r>
      <w:proofErr w:type="spellStart"/>
      <w:r>
        <w:t>Камбуси</w:t>
      </w:r>
      <w:proofErr w:type="spellEnd"/>
      <w:r>
        <w:t xml:space="preserve">; </w:t>
      </w:r>
      <w:proofErr w:type="spellStart"/>
      <w:r>
        <w:t>Кардозу-Морейра</w:t>
      </w:r>
      <w:proofErr w:type="spellEnd"/>
      <w:r>
        <w:t xml:space="preserve">; </w:t>
      </w:r>
      <w:proofErr w:type="spellStart"/>
      <w:r>
        <w:t>Италва</w:t>
      </w:r>
      <w:proofErr w:type="spellEnd"/>
      <w:r>
        <w:t xml:space="preserve">; </w:t>
      </w:r>
      <w:proofErr w:type="spellStart"/>
      <w:r>
        <w:t>Итаперуна</w:t>
      </w:r>
      <w:proofErr w:type="spellEnd"/>
      <w:r>
        <w:t xml:space="preserve">; </w:t>
      </w:r>
      <w:proofErr w:type="spellStart"/>
      <w:r>
        <w:t>Ладже</w:t>
      </w:r>
      <w:proofErr w:type="spellEnd"/>
      <w:r>
        <w:t>-до-</w:t>
      </w:r>
      <w:proofErr w:type="spellStart"/>
      <w:r>
        <w:t>Муриаэ</w:t>
      </w:r>
      <w:proofErr w:type="spellEnd"/>
      <w:r>
        <w:t xml:space="preserve">; </w:t>
      </w:r>
      <w:proofErr w:type="spellStart"/>
      <w:r>
        <w:t>Мирасема</w:t>
      </w:r>
      <w:proofErr w:type="spellEnd"/>
      <w:r>
        <w:t xml:space="preserve">; </w:t>
      </w:r>
      <w:proofErr w:type="spellStart"/>
      <w:r>
        <w:t>Нативидаде</w:t>
      </w:r>
      <w:proofErr w:type="spellEnd"/>
      <w:r>
        <w:t xml:space="preserve">; </w:t>
      </w:r>
      <w:proofErr w:type="spellStart"/>
      <w:r>
        <w:t>Порсиункула</w:t>
      </w:r>
      <w:proofErr w:type="spellEnd"/>
      <w:r>
        <w:t xml:space="preserve">; </w:t>
      </w:r>
      <w:proofErr w:type="spellStart"/>
      <w:r>
        <w:t>Санту</w:t>
      </w:r>
      <w:proofErr w:type="spellEnd"/>
      <w:r>
        <w:t>-</w:t>
      </w:r>
      <w:proofErr w:type="spellStart"/>
      <w:r>
        <w:t>Антониу</w:t>
      </w:r>
      <w:proofErr w:type="spellEnd"/>
      <w:r>
        <w:t>-де-</w:t>
      </w:r>
      <w:proofErr w:type="spellStart"/>
      <w:r>
        <w:t>Падуа</w:t>
      </w:r>
      <w:proofErr w:type="spellEnd"/>
      <w:r>
        <w:t>; Саун-</w:t>
      </w:r>
      <w:proofErr w:type="spellStart"/>
      <w:r>
        <w:t>Фиделиш</w:t>
      </w:r>
      <w:proofErr w:type="spellEnd"/>
      <w:r>
        <w:t xml:space="preserve">; Саун- </w:t>
      </w:r>
      <w:proofErr w:type="spellStart"/>
      <w:r>
        <w:t>Жозе</w:t>
      </w:r>
      <w:proofErr w:type="spellEnd"/>
      <w:r>
        <w:t>-де-</w:t>
      </w:r>
      <w:proofErr w:type="spellStart"/>
      <w:r>
        <w:t>Уба</w:t>
      </w:r>
      <w:proofErr w:type="spellEnd"/>
      <w:r>
        <w:t xml:space="preserve">; </w:t>
      </w:r>
      <w:proofErr w:type="spellStart"/>
      <w:r>
        <w:t>Варре-Саи</w:t>
      </w:r>
      <w:proofErr w:type="spellEnd"/>
      <w:r>
        <w:t xml:space="preserve">; </w:t>
      </w:r>
      <w:proofErr w:type="spellStart"/>
      <w:r>
        <w:t>Кампуш-дош-Гойтакасеш</w:t>
      </w:r>
      <w:proofErr w:type="spellEnd"/>
      <w:r>
        <w:t xml:space="preserve">; Саун- </w:t>
      </w:r>
      <w:proofErr w:type="spellStart"/>
      <w:r>
        <w:t>Франсиску</w:t>
      </w:r>
      <w:proofErr w:type="spellEnd"/>
      <w:r>
        <w:t>-де-</w:t>
      </w:r>
      <w:proofErr w:type="spellStart"/>
      <w:r>
        <w:t>Итабапоа</w:t>
      </w:r>
      <w:proofErr w:type="spellEnd"/>
      <w:r>
        <w:t>; Саун-</w:t>
      </w:r>
      <w:proofErr w:type="spellStart"/>
      <w:r>
        <w:t>Жоаун</w:t>
      </w:r>
      <w:proofErr w:type="spellEnd"/>
      <w:r>
        <w:t>-да-</w:t>
      </w:r>
      <w:proofErr w:type="spellStart"/>
      <w:r>
        <w:t>Барра</w:t>
      </w:r>
      <w:proofErr w:type="spellEnd"/>
      <w:r>
        <w:t>.</w:t>
      </w:r>
      <w:bookmarkStart w:id="0" w:name="_GoBack"/>
      <w:bookmarkEnd w:id="0"/>
    </w:p>
    <w:p w:rsidR="006D6138" w:rsidRPr="00F06980" w:rsidRDefault="006D6138" w:rsidP="00F06980"/>
    <w:sectPr w:rsidR="006D6138" w:rsidRPr="00F0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19"/>
    <w:rsid w:val="004547A7"/>
    <w:rsid w:val="006D6138"/>
    <w:rsid w:val="008E0719"/>
    <w:rsid w:val="00A4436A"/>
    <w:rsid w:val="00EF2901"/>
    <w:rsid w:val="00F0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E071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8E0719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8E071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rsid w:val="008E0719"/>
    <w:rPr>
      <w:color w:val="0066CC"/>
      <w:u w:val="single"/>
    </w:rPr>
  </w:style>
  <w:style w:type="character" w:customStyle="1" w:styleId="a6">
    <w:name w:val="Подпись к таблице_"/>
    <w:basedOn w:val="a0"/>
    <w:link w:val="a7"/>
    <w:uiPriority w:val="99"/>
    <w:rsid w:val="00A4436A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rsid w:val="00A4436A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uiPriority w:val="99"/>
    <w:rsid w:val="00A4436A"/>
    <w:pPr>
      <w:shd w:val="clear" w:color="auto" w:fill="FFFFFF"/>
      <w:spacing w:line="312" w:lineRule="exact"/>
      <w:ind w:firstLine="260"/>
    </w:pPr>
    <w:rPr>
      <w:rFonts w:ascii="Times New Roman" w:eastAsiaTheme="minorHAnsi" w:hAnsi="Times New Roman" w:cs="Times New Roman"/>
      <w:b/>
      <w:bCs/>
      <w:color w:val="auto"/>
      <w:spacing w:val="20"/>
      <w:sz w:val="25"/>
      <w:szCs w:val="25"/>
      <w:lang w:eastAsia="en-US"/>
    </w:rPr>
  </w:style>
  <w:style w:type="paragraph" w:customStyle="1" w:styleId="100">
    <w:name w:val="Основной текст (10)"/>
    <w:basedOn w:val="a"/>
    <w:link w:val="10"/>
    <w:uiPriority w:val="99"/>
    <w:rsid w:val="00A443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1"/>
    <w:uiPriority w:val="99"/>
    <w:rsid w:val="00F0698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rsid w:val="00F06980"/>
    <w:rPr>
      <w:rFonts w:ascii="Times New Roman" w:hAnsi="Times New Roman" w:cs="Times New Roman"/>
      <w:spacing w:val="20"/>
      <w:sz w:val="25"/>
      <w:szCs w:val="25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rsid w:val="00F0698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F06980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0698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110">
    <w:name w:val="Основной текст (11)"/>
    <w:basedOn w:val="a"/>
    <w:link w:val="11"/>
    <w:uiPriority w:val="99"/>
    <w:rsid w:val="00F06980"/>
    <w:pPr>
      <w:shd w:val="clear" w:color="auto" w:fill="FFFFFF"/>
      <w:spacing w:after="120" w:line="331" w:lineRule="exact"/>
    </w:pPr>
    <w:rPr>
      <w:rFonts w:ascii="Times New Roman" w:eastAsiaTheme="minorHAnsi" w:hAnsi="Times New Roman" w:cs="Times New Roman"/>
      <w:color w:val="auto"/>
      <w:spacing w:val="20"/>
      <w:sz w:val="25"/>
      <w:szCs w:val="25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F06980"/>
    <w:pPr>
      <w:shd w:val="clear" w:color="auto" w:fill="FFFFFF"/>
      <w:spacing w:before="120" w:line="259" w:lineRule="exact"/>
      <w:jc w:val="both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E071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8E0719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8E071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rsid w:val="008E0719"/>
    <w:rPr>
      <w:color w:val="0066CC"/>
      <w:u w:val="single"/>
    </w:rPr>
  </w:style>
  <w:style w:type="character" w:customStyle="1" w:styleId="a6">
    <w:name w:val="Подпись к таблице_"/>
    <w:basedOn w:val="a0"/>
    <w:link w:val="a7"/>
    <w:uiPriority w:val="99"/>
    <w:rsid w:val="00A4436A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rsid w:val="00A4436A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uiPriority w:val="99"/>
    <w:rsid w:val="00A4436A"/>
    <w:pPr>
      <w:shd w:val="clear" w:color="auto" w:fill="FFFFFF"/>
      <w:spacing w:line="312" w:lineRule="exact"/>
      <w:ind w:firstLine="260"/>
    </w:pPr>
    <w:rPr>
      <w:rFonts w:ascii="Times New Roman" w:eastAsiaTheme="minorHAnsi" w:hAnsi="Times New Roman" w:cs="Times New Roman"/>
      <w:b/>
      <w:bCs/>
      <w:color w:val="auto"/>
      <w:spacing w:val="20"/>
      <w:sz w:val="25"/>
      <w:szCs w:val="25"/>
      <w:lang w:eastAsia="en-US"/>
    </w:rPr>
  </w:style>
  <w:style w:type="paragraph" w:customStyle="1" w:styleId="100">
    <w:name w:val="Основной текст (10)"/>
    <w:basedOn w:val="a"/>
    <w:link w:val="10"/>
    <w:uiPriority w:val="99"/>
    <w:rsid w:val="00A443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1"/>
    <w:uiPriority w:val="99"/>
    <w:rsid w:val="00F0698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rsid w:val="00F06980"/>
    <w:rPr>
      <w:rFonts w:ascii="Times New Roman" w:hAnsi="Times New Roman" w:cs="Times New Roman"/>
      <w:spacing w:val="20"/>
      <w:sz w:val="25"/>
      <w:szCs w:val="25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rsid w:val="00F0698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F06980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0698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110">
    <w:name w:val="Основной текст (11)"/>
    <w:basedOn w:val="a"/>
    <w:link w:val="11"/>
    <w:uiPriority w:val="99"/>
    <w:rsid w:val="00F06980"/>
    <w:pPr>
      <w:shd w:val="clear" w:color="auto" w:fill="FFFFFF"/>
      <w:spacing w:after="120" w:line="331" w:lineRule="exact"/>
    </w:pPr>
    <w:rPr>
      <w:rFonts w:ascii="Times New Roman" w:eastAsiaTheme="minorHAnsi" w:hAnsi="Times New Roman" w:cs="Times New Roman"/>
      <w:color w:val="auto"/>
      <w:spacing w:val="20"/>
      <w:sz w:val="25"/>
      <w:szCs w:val="25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F06980"/>
    <w:pPr>
      <w:shd w:val="clear" w:color="auto" w:fill="FFFFFF"/>
      <w:spacing w:before="120" w:line="259" w:lineRule="exact"/>
      <w:jc w:val="both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Степановна</dc:creator>
  <cp:lastModifiedBy>Admin</cp:lastModifiedBy>
  <cp:revision>5</cp:revision>
  <dcterms:created xsi:type="dcterms:W3CDTF">2017-02-27T02:34:00Z</dcterms:created>
  <dcterms:modified xsi:type="dcterms:W3CDTF">2017-02-27T04:13:00Z</dcterms:modified>
</cp:coreProperties>
</file>