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2EA" w:rsidRPr="007E3072" w:rsidRDefault="001B62EA" w:rsidP="001B62EA">
      <w:pPr>
        <w:pStyle w:val="a4"/>
        <w:jc w:val="center"/>
        <w:rPr>
          <w:rStyle w:val="a3"/>
          <w:color w:val="4F4F4F"/>
          <w:sz w:val="26"/>
          <w:szCs w:val="26"/>
        </w:rPr>
      </w:pPr>
      <w:r w:rsidRPr="007E3072">
        <w:rPr>
          <w:sz w:val="26"/>
          <w:szCs w:val="26"/>
        </w:rPr>
        <w:t>О ВСТУПЛЕНИИ  В СИЛУ ТЕХНИЧЕСКИХ РЕГЛАМЕНТОВ ТАМОЖЕННОГО СОЮЗА</w:t>
      </w:r>
      <w:bookmarkStart w:id="0" w:name="_GoBack"/>
      <w:bookmarkEnd w:id="0"/>
    </w:p>
    <w:p w:rsidR="009C17BD" w:rsidRPr="007E3072" w:rsidRDefault="009C17BD" w:rsidP="001B62EA">
      <w:pPr>
        <w:pStyle w:val="a4"/>
        <w:ind w:firstLine="708"/>
        <w:jc w:val="both"/>
        <w:rPr>
          <w:sz w:val="26"/>
          <w:szCs w:val="26"/>
        </w:rPr>
      </w:pPr>
      <w:r w:rsidRPr="007E3072">
        <w:rPr>
          <w:sz w:val="26"/>
          <w:szCs w:val="26"/>
        </w:rPr>
        <w:t>Управления Федеральной службы по надзору в сфере защиты прав потребителей и благополучия человека по ЕАО информирует, что с 1 июля 2013 г. вступают в силу технические регламенты Таможенного союза:</w:t>
      </w:r>
    </w:p>
    <w:p w:rsidR="009C17BD" w:rsidRPr="007E3072" w:rsidRDefault="009C17BD" w:rsidP="009C17BD">
      <w:pPr>
        <w:pStyle w:val="a4"/>
        <w:jc w:val="both"/>
        <w:rPr>
          <w:sz w:val="26"/>
          <w:szCs w:val="26"/>
        </w:rPr>
      </w:pPr>
      <w:r w:rsidRPr="007E3072">
        <w:rPr>
          <w:bCs/>
          <w:sz w:val="26"/>
          <w:szCs w:val="26"/>
        </w:rPr>
        <w:t xml:space="preserve">- Технический регламент </w:t>
      </w:r>
      <w:proofErr w:type="gramStart"/>
      <w:r w:rsidRPr="007E3072">
        <w:rPr>
          <w:sz w:val="26"/>
          <w:szCs w:val="26"/>
        </w:rPr>
        <w:t>ТР</w:t>
      </w:r>
      <w:proofErr w:type="gramEnd"/>
      <w:r w:rsidRPr="007E3072">
        <w:rPr>
          <w:sz w:val="26"/>
          <w:szCs w:val="26"/>
        </w:rPr>
        <w:t xml:space="preserve"> ТС 021/2011"О безопасности пищевой продукции" (утвержден Решением Комиссии Таможенного союза от 09.12.2011 № 880);</w:t>
      </w:r>
    </w:p>
    <w:p w:rsidR="009C17BD" w:rsidRPr="007E3072" w:rsidRDefault="009C17BD" w:rsidP="009C17BD">
      <w:pPr>
        <w:pStyle w:val="a4"/>
        <w:jc w:val="both"/>
        <w:rPr>
          <w:sz w:val="26"/>
          <w:szCs w:val="26"/>
        </w:rPr>
      </w:pPr>
      <w:r w:rsidRPr="007E3072">
        <w:rPr>
          <w:sz w:val="26"/>
          <w:szCs w:val="26"/>
        </w:rPr>
        <w:t xml:space="preserve">- Технический регламент </w:t>
      </w:r>
      <w:proofErr w:type="gramStart"/>
      <w:r w:rsidRPr="007E3072">
        <w:rPr>
          <w:sz w:val="26"/>
          <w:szCs w:val="26"/>
        </w:rPr>
        <w:t>ТР</w:t>
      </w:r>
      <w:proofErr w:type="gramEnd"/>
      <w:r w:rsidRPr="007E3072">
        <w:rPr>
          <w:sz w:val="26"/>
          <w:szCs w:val="26"/>
        </w:rPr>
        <w:t xml:space="preserve"> ТС 022/2011 «Пищевая продукция в части ее маркировки» (утвержден Решением Комиссии Таможенного союза 09.12.2011 № 881);</w:t>
      </w:r>
    </w:p>
    <w:p w:rsidR="009C17BD" w:rsidRPr="007E3072" w:rsidRDefault="009C17BD" w:rsidP="009C17BD">
      <w:pPr>
        <w:pStyle w:val="a4"/>
        <w:jc w:val="both"/>
        <w:rPr>
          <w:sz w:val="26"/>
          <w:szCs w:val="26"/>
        </w:rPr>
      </w:pPr>
      <w:r w:rsidRPr="007E3072">
        <w:rPr>
          <w:sz w:val="26"/>
          <w:szCs w:val="26"/>
        </w:rPr>
        <w:t xml:space="preserve">- Технический регламент </w:t>
      </w:r>
      <w:proofErr w:type="gramStart"/>
      <w:r w:rsidRPr="007E3072">
        <w:rPr>
          <w:sz w:val="26"/>
          <w:szCs w:val="26"/>
        </w:rPr>
        <w:t>ТР</w:t>
      </w:r>
      <w:proofErr w:type="gramEnd"/>
      <w:r w:rsidRPr="007E3072">
        <w:rPr>
          <w:sz w:val="26"/>
          <w:szCs w:val="26"/>
        </w:rPr>
        <w:t xml:space="preserve"> ТС 023/2011 «Технический регламент на соковую продукцию из фруктов и овощей»</w:t>
      </w:r>
      <w:r w:rsidR="00B217BC" w:rsidRPr="007E3072">
        <w:rPr>
          <w:sz w:val="26"/>
          <w:szCs w:val="26"/>
        </w:rPr>
        <w:t xml:space="preserve"> </w:t>
      </w:r>
      <w:r w:rsidRPr="007E3072">
        <w:rPr>
          <w:sz w:val="26"/>
          <w:szCs w:val="26"/>
        </w:rPr>
        <w:t>(утвержден Решением Комиссии Таможенного союза от 09.12.2011 № 882);</w:t>
      </w:r>
    </w:p>
    <w:p w:rsidR="009C17BD" w:rsidRPr="007E3072" w:rsidRDefault="009C17BD" w:rsidP="009C17BD">
      <w:pPr>
        <w:pStyle w:val="a4"/>
        <w:jc w:val="both"/>
        <w:rPr>
          <w:sz w:val="26"/>
          <w:szCs w:val="26"/>
        </w:rPr>
      </w:pPr>
      <w:r w:rsidRPr="007E3072">
        <w:rPr>
          <w:sz w:val="26"/>
          <w:szCs w:val="26"/>
        </w:rPr>
        <w:t xml:space="preserve">- Технический регламент </w:t>
      </w:r>
      <w:proofErr w:type="gramStart"/>
      <w:r w:rsidRPr="007E3072">
        <w:rPr>
          <w:sz w:val="26"/>
          <w:szCs w:val="26"/>
        </w:rPr>
        <w:t>ТР</w:t>
      </w:r>
      <w:proofErr w:type="gramEnd"/>
      <w:r w:rsidRPr="007E3072">
        <w:rPr>
          <w:sz w:val="26"/>
          <w:szCs w:val="26"/>
        </w:rPr>
        <w:t xml:space="preserve"> ТС 024/2011 «Технический регламент на масложировую продукцию» (утвержден Решением Комиссии Таможенного союза от 09.12.2011 № 883);</w:t>
      </w:r>
    </w:p>
    <w:p w:rsidR="003707E2" w:rsidRPr="007E3072" w:rsidRDefault="00000C99" w:rsidP="00000C99">
      <w:pPr>
        <w:pStyle w:val="a4"/>
        <w:jc w:val="both"/>
        <w:rPr>
          <w:sz w:val="26"/>
          <w:szCs w:val="26"/>
        </w:rPr>
      </w:pPr>
      <w:r w:rsidRPr="007E3072">
        <w:rPr>
          <w:sz w:val="26"/>
          <w:szCs w:val="26"/>
        </w:rPr>
        <w:t xml:space="preserve">- Технический регламент </w:t>
      </w:r>
      <w:proofErr w:type="gramStart"/>
      <w:r w:rsidRPr="007E3072">
        <w:rPr>
          <w:sz w:val="26"/>
          <w:szCs w:val="26"/>
        </w:rPr>
        <w:t>ТР</w:t>
      </w:r>
      <w:proofErr w:type="gramEnd"/>
      <w:r w:rsidRPr="007E3072">
        <w:rPr>
          <w:sz w:val="26"/>
          <w:szCs w:val="26"/>
        </w:rPr>
        <w:t xml:space="preserve"> ТС 027/2012 «О безопасности отдельных видов специализированной пищевой продукции, в том числе  диетического лечебного и диетического профилактического питания» (утвержден Решением Совета Евразийской комиссии от 15.06.2012 № 34</w:t>
      </w:r>
      <w:r w:rsidR="003707E2" w:rsidRPr="007E3072">
        <w:rPr>
          <w:sz w:val="26"/>
          <w:szCs w:val="26"/>
        </w:rPr>
        <w:t>).</w:t>
      </w:r>
    </w:p>
    <w:p w:rsidR="003707E2" w:rsidRPr="007E3072" w:rsidRDefault="003707E2" w:rsidP="003707E2">
      <w:pPr>
        <w:pStyle w:val="a4"/>
        <w:jc w:val="both"/>
        <w:rPr>
          <w:sz w:val="26"/>
          <w:szCs w:val="26"/>
        </w:rPr>
      </w:pPr>
      <w:r w:rsidRPr="007E3072">
        <w:rPr>
          <w:sz w:val="26"/>
          <w:szCs w:val="26"/>
        </w:rPr>
        <w:t>Указанные технические регламенты содержат исчерпывающий перечень документов, подтверждающих безопасность товаров в форме оценки и подтверждения соответствия требованиям технических регламентов.</w:t>
      </w:r>
    </w:p>
    <w:p w:rsidR="003707E2" w:rsidRPr="007E3072" w:rsidRDefault="003707E2" w:rsidP="003707E2">
      <w:pPr>
        <w:pStyle w:val="a4"/>
        <w:jc w:val="both"/>
        <w:rPr>
          <w:sz w:val="26"/>
          <w:szCs w:val="26"/>
        </w:rPr>
      </w:pPr>
      <w:r w:rsidRPr="007E3072">
        <w:rPr>
          <w:sz w:val="26"/>
          <w:szCs w:val="26"/>
        </w:rPr>
        <w:t>Со дня вступления в силу технических регламентов выдача или принятие документов об оценке (подтверждении) соответствия продукции обязательным требованиям, ранее установленным нормативными правовыми актами Таможенного союза или законодательством государства - члена Таможенного союза, не допускается.</w:t>
      </w:r>
    </w:p>
    <w:p w:rsidR="003707E2" w:rsidRPr="007E3072" w:rsidRDefault="003707E2" w:rsidP="003707E2">
      <w:pPr>
        <w:pStyle w:val="a4"/>
        <w:jc w:val="both"/>
        <w:rPr>
          <w:sz w:val="26"/>
          <w:szCs w:val="26"/>
        </w:rPr>
      </w:pPr>
      <w:r w:rsidRPr="007E3072">
        <w:rPr>
          <w:sz w:val="26"/>
          <w:szCs w:val="26"/>
        </w:rPr>
        <w:t>Документы, выданные до дня вступления в силу технических регламентов, действительны до окончания срока их действия, но не позднее даты истечения переходных периодов, предусмотренных техническими регламентами.</w:t>
      </w:r>
    </w:p>
    <w:p w:rsidR="003707E2" w:rsidRPr="007E3072" w:rsidRDefault="003707E2" w:rsidP="003707E2">
      <w:pPr>
        <w:pStyle w:val="a4"/>
        <w:jc w:val="both"/>
        <w:rPr>
          <w:sz w:val="26"/>
          <w:szCs w:val="26"/>
        </w:rPr>
      </w:pPr>
      <w:r w:rsidRPr="007E3072">
        <w:rPr>
          <w:sz w:val="26"/>
          <w:szCs w:val="26"/>
        </w:rPr>
        <w:t xml:space="preserve">Таким образом, свидетельства о государственной </w:t>
      </w:r>
      <w:proofErr w:type="gramStart"/>
      <w:r w:rsidRPr="007E3072">
        <w:rPr>
          <w:sz w:val="26"/>
          <w:szCs w:val="26"/>
        </w:rPr>
        <w:t>регистрации, выданные до вступления в силу технических регламентов на соответствие Единым санитарным требованиям действуют</w:t>
      </w:r>
      <w:proofErr w:type="gramEnd"/>
      <w:r w:rsidRPr="007E3072">
        <w:rPr>
          <w:sz w:val="26"/>
          <w:szCs w:val="26"/>
        </w:rPr>
        <w:t xml:space="preserve"> до истечения переходного периода, указанного в каждом регламенте.</w:t>
      </w:r>
    </w:p>
    <w:p w:rsidR="003707E2" w:rsidRPr="007E3072" w:rsidRDefault="003707E2" w:rsidP="00000C99">
      <w:pPr>
        <w:pStyle w:val="a4"/>
        <w:jc w:val="both"/>
        <w:rPr>
          <w:sz w:val="26"/>
          <w:szCs w:val="26"/>
        </w:rPr>
      </w:pPr>
    </w:p>
    <w:sectPr w:rsidR="003707E2" w:rsidRPr="007E3072" w:rsidSect="007E3072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6036" w:rsidRDefault="00926036" w:rsidP="00B217BC">
      <w:pPr>
        <w:spacing w:after="0" w:line="240" w:lineRule="auto"/>
      </w:pPr>
      <w:r>
        <w:separator/>
      </w:r>
    </w:p>
  </w:endnote>
  <w:endnote w:type="continuationSeparator" w:id="0">
    <w:p w:rsidR="00926036" w:rsidRDefault="00926036" w:rsidP="00B21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6036" w:rsidRDefault="00926036" w:rsidP="00B217BC">
      <w:pPr>
        <w:spacing w:after="0" w:line="240" w:lineRule="auto"/>
      </w:pPr>
      <w:r>
        <w:separator/>
      </w:r>
    </w:p>
  </w:footnote>
  <w:footnote w:type="continuationSeparator" w:id="0">
    <w:p w:rsidR="00926036" w:rsidRDefault="00926036" w:rsidP="00B21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66B"/>
    <w:rsid w:val="00000C99"/>
    <w:rsid w:val="001B62EA"/>
    <w:rsid w:val="003707E2"/>
    <w:rsid w:val="007915A9"/>
    <w:rsid w:val="007E3072"/>
    <w:rsid w:val="008E3BB7"/>
    <w:rsid w:val="00926036"/>
    <w:rsid w:val="009C17BD"/>
    <w:rsid w:val="00AA53C0"/>
    <w:rsid w:val="00B217BC"/>
    <w:rsid w:val="00CB47F7"/>
    <w:rsid w:val="00D8066B"/>
    <w:rsid w:val="00DB6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17BD"/>
    <w:rPr>
      <w:b/>
      <w:bCs/>
      <w:i w:val="0"/>
      <w:iCs w:val="0"/>
    </w:rPr>
  </w:style>
  <w:style w:type="paragraph" w:styleId="a4">
    <w:name w:val="Normal (Web)"/>
    <w:basedOn w:val="a"/>
    <w:uiPriority w:val="99"/>
    <w:semiHidden/>
    <w:unhideWhenUsed/>
    <w:rsid w:val="009C17BD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21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17BC"/>
  </w:style>
  <w:style w:type="paragraph" w:styleId="a7">
    <w:name w:val="footer"/>
    <w:basedOn w:val="a"/>
    <w:link w:val="a8"/>
    <w:uiPriority w:val="99"/>
    <w:unhideWhenUsed/>
    <w:rsid w:val="00B21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17B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C17BD"/>
    <w:rPr>
      <w:b/>
      <w:bCs/>
      <w:i w:val="0"/>
      <w:iCs w:val="0"/>
    </w:rPr>
  </w:style>
  <w:style w:type="paragraph" w:styleId="a4">
    <w:name w:val="Normal (Web)"/>
    <w:basedOn w:val="a"/>
    <w:uiPriority w:val="99"/>
    <w:semiHidden/>
    <w:unhideWhenUsed/>
    <w:rsid w:val="009C17BD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B21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217BC"/>
  </w:style>
  <w:style w:type="paragraph" w:styleId="a7">
    <w:name w:val="footer"/>
    <w:basedOn w:val="a"/>
    <w:link w:val="a8"/>
    <w:uiPriority w:val="99"/>
    <w:unhideWhenUsed/>
    <w:rsid w:val="00B217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217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1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Валентиновн</dc:creator>
  <cp:keywords/>
  <dc:description/>
  <cp:lastModifiedBy>Администратор РПН</cp:lastModifiedBy>
  <cp:revision>6</cp:revision>
  <cp:lastPrinted>2013-04-30T00:18:00Z</cp:lastPrinted>
  <dcterms:created xsi:type="dcterms:W3CDTF">2013-04-21T23:49:00Z</dcterms:created>
  <dcterms:modified xsi:type="dcterms:W3CDTF">2013-04-30T00:21:00Z</dcterms:modified>
</cp:coreProperties>
</file>